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BD1" w:rsidRPr="00A015D2" w:rsidRDefault="00F92BD1" w:rsidP="00F92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5D2">
        <w:rPr>
          <w:rFonts w:ascii="Times New Roman" w:hAnsi="Times New Roman" w:cs="Times New Roman"/>
          <w:b/>
          <w:sz w:val="24"/>
          <w:szCs w:val="24"/>
        </w:rPr>
        <w:t>ПАМЯТКА ДЛЯ РОДИТЕЛЕЙ И УЧАЩИХСЯ «ПРАВИЛА БЕЗОПАСНОСТИ ПЕШЕХОДОВ»</w:t>
      </w:r>
    </w:p>
    <w:p w:rsidR="00F92BD1" w:rsidRPr="00A015D2" w:rsidRDefault="00F92BD1" w:rsidP="00A015D2">
      <w:pPr>
        <w:jc w:val="both"/>
        <w:rPr>
          <w:rFonts w:ascii="Times New Roman" w:hAnsi="Times New Roman" w:cs="Times New Roman"/>
          <w:sz w:val="24"/>
          <w:szCs w:val="24"/>
        </w:rPr>
      </w:pPr>
      <w:r w:rsidRPr="00A015D2">
        <w:rPr>
          <w:rFonts w:ascii="Times New Roman" w:hAnsi="Times New Roman" w:cs="Times New Roman"/>
          <w:sz w:val="24"/>
          <w:szCs w:val="24"/>
        </w:rPr>
        <w:t xml:space="preserve">1. Пешеходы должны двигаться по тротуарам или пешеходным дорожкам, а при их отсутствии - по обочинам. </w:t>
      </w:r>
    </w:p>
    <w:p w:rsidR="00F92BD1" w:rsidRPr="00A015D2" w:rsidRDefault="00F92BD1" w:rsidP="00A015D2">
      <w:pPr>
        <w:jc w:val="both"/>
        <w:rPr>
          <w:rFonts w:ascii="Times New Roman" w:hAnsi="Times New Roman" w:cs="Times New Roman"/>
          <w:sz w:val="24"/>
          <w:szCs w:val="24"/>
        </w:rPr>
      </w:pPr>
      <w:r w:rsidRPr="00A015D2">
        <w:rPr>
          <w:rFonts w:ascii="Times New Roman" w:hAnsi="Times New Roman" w:cs="Times New Roman"/>
          <w:sz w:val="24"/>
          <w:szCs w:val="24"/>
        </w:rPr>
        <w:t xml:space="preserve">2.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 3. При движении по краю проезжей части пешеходы должны идти навстречу движению транспортных средств. Лица, ведущие мотоцикл, мопед, велосипед, в этих случаях должны следовать по ходу движения транспортных средств. </w:t>
      </w:r>
    </w:p>
    <w:p w:rsidR="00F92BD1" w:rsidRPr="00A015D2" w:rsidRDefault="00F92BD1" w:rsidP="00A015D2">
      <w:pPr>
        <w:jc w:val="both"/>
        <w:rPr>
          <w:rFonts w:ascii="Times New Roman" w:hAnsi="Times New Roman" w:cs="Times New Roman"/>
          <w:sz w:val="24"/>
          <w:szCs w:val="24"/>
        </w:rPr>
      </w:pPr>
      <w:r w:rsidRPr="00A015D2">
        <w:rPr>
          <w:rFonts w:ascii="Times New Roman" w:hAnsi="Times New Roman" w:cs="Times New Roman"/>
          <w:sz w:val="24"/>
          <w:szCs w:val="24"/>
        </w:rPr>
        <w:t xml:space="preserve">4.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A015D2">
        <w:rPr>
          <w:rFonts w:ascii="Times New Roman" w:hAnsi="Times New Roman" w:cs="Times New Roman"/>
          <w:sz w:val="24"/>
          <w:szCs w:val="24"/>
        </w:rPr>
        <w:t>светово</w:t>
      </w:r>
      <w:bookmarkStart w:id="0" w:name="_GoBack"/>
      <w:bookmarkEnd w:id="0"/>
      <w:r w:rsidRPr="00A015D2">
        <w:rPr>
          <w:rFonts w:ascii="Times New Roman" w:hAnsi="Times New Roman" w:cs="Times New Roman"/>
          <w:sz w:val="24"/>
          <w:szCs w:val="24"/>
        </w:rPr>
        <w:t>звращающими</w:t>
      </w:r>
      <w:proofErr w:type="spellEnd"/>
      <w:r w:rsidRPr="00A015D2">
        <w:rPr>
          <w:rFonts w:ascii="Times New Roman" w:hAnsi="Times New Roman" w:cs="Times New Roman"/>
          <w:sz w:val="24"/>
          <w:szCs w:val="24"/>
        </w:rPr>
        <w:t xml:space="preserve"> элементами и обеспечивать видимость этих предметов водителями транспортных средств. </w:t>
      </w:r>
    </w:p>
    <w:p w:rsidR="00F92BD1" w:rsidRPr="00A015D2" w:rsidRDefault="00F92BD1" w:rsidP="00A015D2">
      <w:pPr>
        <w:jc w:val="both"/>
        <w:rPr>
          <w:rFonts w:ascii="Times New Roman" w:hAnsi="Times New Roman" w:cs="Times New Roman"/>
          <w:sz w:val="24"/>
          <w:szCs w:val="24"/>
        </w:rPr>
      </w:pPr>
      <w:r w:rsidRPr="00A015D2">
        <w:rPr>
          <w:rFonts w:ascii="Times New Roman" w:hAnsi="Times New Roman" w:cs="Times New Roman"/>
          <w:sz w:val="24"/>
          <w:szCs w:val="24"/>
        </w:rPr>
        <w:t xml:space="preserve">5.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</w:t>
      </w:r>
    </w:p>
    <w:p w:rsidR="00F92BD1" w:rsidRPr="00A015D2" w:rsidRDefault="00F92BD1" w:rsidP="00A015D2">
      <w:pPr>
        <w:jc w:val="both"/>
        <w:rPr>
          <w:rFonts w:ascii="Times New Roman" w:hAnsi="Times New Roman" w:cs="Times New Roman"/>
          <w:sz w:val="24"/>
          <w:szCs w:val="24"/>
        </w:rPr>
      </w:pPr>
      <w:r w:rsidRPr="00A015D2">
        <w:rPr>
          <w:rFonts w:ascii="Times New Roman" w:hAnsi="Times New Roman" w:cs="Times New Roman"/>
          <w:sz w:val="24"/>
          <w:szCs w:val="24"/>
        </w:rPr>
        <w:t xml:space="preserve">6.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 </w:t>
      </w:r>
    </w:p>
    <w:p w:rsidR="00F92BD1" w:rsidRPr="00A015D2" w:rsidRDefault="00F92BD1" w:rsidP="00A015D2">
      <w:pPr>
        <w:jc w:val="both"/>
        <w:rPr>
          <w:rFonts w:ascii="Times New Roman" w:hAnsi="Times New Roman" w:cs="Times New Roman"/>
          <w:sz w:val="24"/>
          <w:szCs w:val="24"/>
        </w:rPr>
      </w:pPr>
      <w:r w:rsidRPr="00A015D2">
        <w:rPr>
          <w:rFonts w:ascii="Times New Roman" w:hAnsi="Times New Roman" w:cs="Times New Roman"/>
          <w:sz w:val="24"/>
          <w:szCs w:val="24"/>
        </w:rPr>
        <w:t xml:space="preserve">7. 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 2 8. 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 9. При отсутствии в зоне видимости перехода или перекрестка разрешается переходить дорогу под прямым углом полосы и ограждений там, где она хорошо просматривается в обе стороны. </w:t>
      </w:r>
    </w:p>
    <w:p w:rsidR="00F92BD1" w:rsidRPr="00A015D2" w:rsidRDefault="00F92BD1" w:rsidP="00A015D2">
      <w:pPr>
        <w:jc w:val="both"/>
        <w:rPr>
          <w:rFonts w:ascii="Times New Roman" w:hAnsi="Times New Roman" w:cs="Times New Roman"/>
          <w:sz w:val="24"/>
          <w:szCs w:val="24"/>
        </w:rPr>
      </w:pPr>
      <w:r w:rsidRPr="00A015D2">
        <w:rPr>
          <w:rFonts w:ascii="Times New Roman" w:hAnsi="Times New Roman" w:cs="Times New Roman"/>
          <w:sz w:val="24"/>
          <w:szCs w:val="24"/>
        </w:rPr>
        <w:t xml:space="preserve">10.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 </w:t>
      </w:r>
    </w:p>
    <w:p w:rsidR="00F92BD1" w:rsidRPr="00A015D2" w:rsidRDefault="00F92BD1" w:rsidP="00A015D2">
      <w:pPr>
        <w:jc w:val="both"/>
        <w:rPr>
          <w:rFonts w:ascii="Times New Roman" w:hAnsi="Times New Roman" w:cs="Times New Roman"/>
          <w:sz w:val="24"/>
          <w:szCs w:val="24"/>
        </w:rPr>
      </w:pPr>
      <w:r w:rsidRPr="00A015D2">
        <w:rPr>
          <w:rFonts w:ascii="Times New Roman" w:hAnsi="Times New Roman" w:cs="Times New Roman"/>
          <w:sz w:val="24"/>
          <w:szCs w:val="24"/>
        </w:rPr>
        <w:t xml:space="preserve">11.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</w:t>
      </w:r>
    </w:p>
    <w:p w:rsidR="00F92BD1" w:rsidRPr="00A015D2" w:rsidRDefault="00F92BD1" w:rsidP="00A015D2">
      <w:pPr>
        <w:jc w:val="both"/>
        <w:rPr>
          <w:rFonts w:ascii="Times New Roman" w:hAnsi="Times New Roman" w:cs="Times New Roman"/>
          <w:sz w:val="24"/>
          <w:szCs w:val="24"/>
        </w:rPr>
      </w:pPr>
      <w:r w:rsidRPr="00A015D2">
        <w:rPr>
          <w:rFonts w:ascii="Times New Roman" w:hAnsi="Times New Roman" w:cs="Times New Roman"/>
          <w:sz w:val="24"/>
          <w:szCs w:val="24"/>
        </w:rPr>
        <w:t xml:space="preserve">12.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 </w:t>
      </w:r>
    </w:p>
    <w:p w:rsidR="00F92BD1" w:rsidRPr="00A015D2" w:rsidRDefault="00F92BD1" w:rsidP="00A015D2">
      <w:pPr>
        <w:jc w:val="both"/>
        <w:rPr>
          <w:rFonts w:ascii="Times New Roman" w:hAnsi="Times New Roman" w:cs="Times New Roman"/>
          <w:sz w:val="24"/>
          <w:szCs w:val="24"/>
        </w:rPr>
      </w:pPr>
      <w:r w:rsidRPr="00A015D2">
        <w:rPr>
          <w:rFonts w:ascii="Times New Roman" w:hAnsi="Times New Roman" w:cs="Times New Roman"/>
          <w:sz w:val="24"/>
          <w:szCs w:val="24"/>
        </w:rPr>
        <w:t xml:space="preserve">13.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 лишь убедившись в безопасности дальнейшего движения и с учетом сигнала светофора (регулировщика). </w:t>
      </w:r>
    </w:p>
    <w:p w:rsidR="00F92BD1" w:rsidRPr="00A015D2" w:rsidRDefault="00F92BD1" w:rsidP="00A015D2">
      <w:pPr>
        <w:jc w:val="both"/>
        <w:rPr>
          <w:rFonts w:ascii="Times New Roman" w:hAnsi="Times New Roman" w:cs="Times New Roman"/>
          <w:sz w:val="24"/>
          <w:szCs w:val="24"/>
        </w:rPr>
      </w:pPr>
      <w:r w:rsidRPr="00A015D2">
        <w:rPr>
          <w:rFonts w:ascii="Times New Roman" w:hAnsi="Times New Roman" w:cs="Times New Roman"/>
          <w:sz w:val="24"/>
          <w:szCs w:val="24"/>
        </w:rPr>
        <w:lastRenderedPageBreak/>
        <w:t xml:space="preserve">14. При приближении транспортных средств с включенными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 </w:t>
      </w:r>
    </w:p>
    <w:p w:rsidR="00154259" w:rsidRPr="00A015D2" w:rsidRDefault="00F92BD1" w:rsidP="00A015D2">
      <w:pPr>
        <w:jc w:val="both"/>
        <w:rPr>
          <w:rFonts w:ascii="Times New Roman" w:hAnsi="Times New Roman" w:cs="Times New Roman"/>
          <w:sz w:val="24"/>
          <w:szCs w:val="24"/>
        </w:rPr>
      </w:pPr>
      <w:r w:rsidRPr="00A015D2">
        <w:rPr>
          <w:rFonts w:ascii="Times New Roman" w:hAnsi="Times New Roman" w:cs="Times New Roman"/>
          <w:sz w:val="24"/>
          <w:szCs w:val="24"/>
        </w:rPr>
        <w:t>15.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sectPr w:rsidR="00154259" w:rsidRPr="00A01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D1"/>
    <w:rsid w:val="00154259"/>
    <w:rsid w:val="00952A90"/>
    <w:rsid w:val="00A015D2"/>
    <w:rsid w:val="00F9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5D8B"/>
  <w15:chartTrackingRefBased/>
  <w15:docId w15:val="{F3849AFB-39E6-42B6-8F21-D3DECC0C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DjIgorQuite</dc:creator>
  <cp:keywords/>
  <dc:description/>
  <cp:lastModifiedBy>DjIgorQuite</cp:lastModifiedBy>
  <cp:revision>2</cp:revision>
  <dcterms:created xsi:type="dcterms:W3CDTF">2018-03-28T02:56:00Z</dcterms:created>
  <dcterms:modified xsi:type="dcterms:W3CDTF">2018-03-28T03:14:00Z</dcterms:modified>
</cp:coreProperties>
</file>